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EE85CD" w14:textId="77777777" w:rsidR="00E84AC1" w:rsidRDefault="00E84AC1"/>
    <w:tbl>
      <w:tblPr>
        <w:tblStyle w:val="GridTable2-Accent3"/>
        <w:tblpPr w:leftFromText="180" w:rightFromText="180" w:vertAnchor="page" w:horzAnchor="margin" w:tblpY="2708"/>
        <w:tblW w:w="14040" w:type="dxa"/>
        <w:tblLayout w:type="fixed"/>
        <w:tblLook w:val="04A0" w:firstRow="1" w:lastRow="0" w:firstColumn="1" w:lastColumn="0" w:noHBand="0" w:noVBand="1"/>
      </w:tblPr>
      <w:tblGrid>
        <w:gridCol w:w="1980"/>
        <w:gridCol w:w="1170"/>
        <w:gridCol w:w="2610"/>
        <w:gridCol w:w="2970"/>
        <w:gridCol w:w="2970"/>
        <w:gridCol w:w="2340"/>
      </w:tblGrid>
      <w:tr w:rsidR="00223119" w:rsidRPr="0088000A" w14:paraId="36E95CA8" w14:textId="77777777" w:rsidTr="0022311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</w:tcPr>
          <w:p w14:paraId="67DC5BAB" w14:textId="77777777" w:rsidR="00223119" w:rsidRPr="0088000A" w:rsidRDefault="00223119" w:rsidP="002231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000A">
              <w:rPr>
                <w:rFonts w:ascii="Times New Roman" w:hAnsi="Times New Roman" w:cs="Times New Roman"/>
                <w:sz w:val="20"/>
                <w:szCs w:val="20"/>
              </w:rPr>
              <w:t>Tissue</w:t>
            </w:r>
          </w:p>
        </w:tc>
        <w:tc>
          <w:tcPr>
            <w:tcW w:w="1170" w:type="dxa"/>
          </w:tcPr>
          <w:p w14:paraId="0BB595DA" w14:textId="77777777" w:rsidR="00223119" w:rsidRPr="0088000A" w:rsidRDefault="00223119" w:rsidP="0022311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88000A">
              <w:rPr>
                <w:rFonts w:ascii="Times New Roman" w:hAnsi="Times New Roman" w:cs="Times New Roman"/>
                <w:sz w:val="20"/>
                <w:szCs w:val="20"/>
              </w:rPr>
              <w:t>Gene</w:t>
            </w:r>
          </w:p>
        </w:tc>
        <w:tc>
          <w:tcPr>
            <w:tcW w:w="2610" w:type="dxa"/>
          </w:tcPr>
          <w:p w14:paraId="504280CB" w14:textId="77777777" w:rsidR="00223119" w:rsidRPr="0088000A" w:rsidRDefault="00223119" w:rsidP="0022311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88000A">
              <w:rPr>
                <w:rFonts w:ascii="Times New Roman" w:hAnsi="Times New Roman" w:cs="Times New Roman"/>
                <w:sz w:val="20"/>
                <w:szCs w:val="20"/>
              </w:rPr>
              <w:t>Genetic manipulation</w:t>
            </w:r>
          </w:p>
        </w:tc>
        <w:tc>
          <w:tcPr>
            <w:tcW w:w="2970" w:type="dxa"/>
          </w:tcPr>
          <w:p w14:paraId="2253D938" w14:textId="77777777" w:rsidR="00223119" w:rsidRPr="0088000A" w:rsidRDefault="00223119" w:rsidP="0022311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88000A">
              <w:rPr>
                <w:rFonts w:ascii="Times New Roman" w:hAnsi="Times New Roman" w:cs="Times New Roman"/>
                <w:sz w:val="20"/>
                <w:szCs w:val="20"/>
              </w:rPr>
              <w:t>Effect on insulin activity</w:t>
            </w:r>
          </w:p>
        </w:tc>
        <w:tc>
          <w:tcPr>
            <w:tcW w:w="2970" w:type="dxa"/>
          </w:tcPr>
          <w:p w14:paraId="05C0FB49" w14:textId="77777777" w:rsidR="00223119" w:rsidRPr="0088000A" w:rsidRDefault="00223119" w:rsidP="0022311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88000A">
              <w:rPr>
                <w:rFonts w:ascii="Times New Roman" w:hAnsi="Times New Roman" w:cs="Times New Roman"/>
                <w:sz w:val="20"/>
                <w:szCs w:val="20"/>
              </w:rPr>
              <w:t>Effect on physiology</w:t>
            </w:r>
          </w:p>
        </w:tc>
        <w:tc>
          <w:tcPr>
            <w:tcW w:w="2340" w:type="dxa"/>
          </w:tcPr>
          <w:p w14:paraId="5774CD00" w14:textId="77777777" w:rsidR="00223119" w:rsidRPr="0088000A" w:rsidRDefault="00223119" w:rsidP="0022311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88000A">
              <w:rPr>
                <w:rFonts w:ascii="Times New Roman" w:hAnsi="Times New Roman" w:cs="Times New Roman"/>
                <w:sz w:val="20"/>
                <w:szCs w:val="20"/>
              </w:rPr>
              <w:t>References</w:t>
            </w:r>
          </w:p>
        </w:tc>
      </w:tr>
      <w:tr w:rsidR="00223119" w:rsidRPr="0088000A" w14:paraId="1F29CEF9" w14:textId="77777777" w:rsidTr="002231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</w:tcPr>
          <w:p w14:paraId="319462D6" w14:textId="77777777" w:rsidR="00223119" w:rsidRPr="0088000A" w:rsidRDefault="00223119" w:rsidP="00223119">
            <w:pPr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88000A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 xml:space="preserve">Fat body </w:t>
            </w:r>
          </w:p>
        </w:tc>
        <w:tc>
          <w:tcPr>
            <w:tcW w:w="1170" w:type="dxa"/>
          </w:tcPr>
          <w:p w14:paraId="24A0825C" w14:textId="77777777" w:rsidR="00223119" w:rsidRPr="0088000A" w:rsidRDefault="00223119" w:rsidP="002231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88000A">
              <w:rPr>
                <w:rFonts w:ascii="Times New Roman" w:hAnsi="Times New Roman" w:cs="Times New Roman"/>
                <w:sz w:val="20"/>
                <w:szCs w:val="20"/>
              </w:rPr>
              <w:t>Toll</w:t>
            </w:r>
          </w:p>
        </w:tc>
        <w:tc>
          <w:tcPr>
            <w:tcW w:w="2610" w:type="dxa"/>
          </w:tcPr>
          <w:p w14:paraId="3CB5DC5D" w14:textId="77777777" w:rsidR="00223119" w:rsidRPr="0088000A" w:rsidRDefault="00223119" w:rsidP="002231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88000A">
              <w:rPr>
                <w:rFonts w:ascii="Times New Roman" w:hAnsi="Times New Roman" w:cs="Times New Roman"/>
                <w:sz w:val="20"/>
                <w:szCs w:val="20"/>
              </w:rPr>
              <w:t xml:space="preserve">UAS-Gal4 mediated overexpression </w:t>
            </w:r>
          </w:p>
        </w:tc>
        <w:tc>
          <w:tcPr>
            <w:tcW w:w="2970" w:type="dxa"/>
          </w:tcPr>
          <w:p w14:paraId="27D3A691" w14:textId="77777777" w:rsidR="00223119" w:rsidRPr="0088000A" w:rsidRDefault="00223119" w:rsidP="002231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88000A">
              <w:rPr>
                <w:rFonts w:ascii="Times New Roman" w:hAnsi="Times New Roman" w:cs="Times New Roman"/>
                <w:sz w:val="20"/>
                <w:szCs w:val="20"/>
              </w:rPr>
              <w:t>Inhibition of Akt phosphorylation</w:t>
            </w:r>
          </w:p>
        </w:tc>
        <w:tc>
          <w:tcPr>
            <w:tcW w:w="2970" w:type="dxa"/>
          </w:tcPr>
          <w:p w14:paraId="7DA9C6CA" w14:textId="77777777" w:rsidR="00223119" w:rsidRPr="0088000A" w:rsidRDefault="00223119" w:rsidP="002231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88000A">
              <w:rPr>
                <w:rFonts w:ascii="Times New Roman" w:hAnsi="Times New Roman" w:cs="Times New Roman"/>
                <w:sz w:val="20"/>
                <w:szCs w:val="20"/>
              </w:rPr>
              <w:t>Reduced levels of triglycerides</w:t>
            </w:r>
          </w:p>
        </w:tc>
        <w:tc>
          <w:tcPr>
            <w:tcW w:w="2340" w:type="dxa"/>
          </w:tcPr>
          <w:p w14:paraId="753C2379" w14:textId="77777777" w:rsidR="00223119" w:rsidRPr="0088000A" w:rsidRDefault="00223119" w:rsidP="002231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8000A">
              <w:rPr>
                <w:rFonts w:ascii="Times New Roman" w:hAnsi="Times New Roman" w:cs="Times New Roman"/>
                <w:sz w:val="20"/>
                <w:szCs w:val="20"/>
              </w:rPr>
              <w:t>Diangelo</w:t>
            </w:r>
            <w:proofErr w:type="spellEnd"/>
            <w:r w:rsidRPr="0088000A">
              <w:rPr>
                <w:rFonts w:ascii="Times New Roman" w:hAnsi="Times New Roman" w:cs="Times New Roman"/>
                <w:sz w:val="20"/>
                <w:szCs w:val="20"/>
              </w:rPr>
              <w:t xml:space="preserve"> et al, </w:t>
            </w:r>
            <w:proofErr w:type="gramStart"/>
            <w:r w:rsidRPr="0088000A">
              <w:rPr>
                <w:rFonts w:ascii="Times New Roman" w:hAnsi="Times New Roman" w:cs="Times New Roman"/>
                <w:sz w:val="20"/>
                <w:szCs w:val="20"/>
              </w:rPr>
              <w:t>2009,  Martinez</w:t>
            </w:r>
            <w:proofErr w:type="gramEnd"/>
            <w:r w:rsidRPr="0088000A">
              <w:rPr>
                <w:rFonts w:ascii="Times New Roman" w:hAnsi="Times New Roman" w:cs="Times New Roman"/>
                <w:sz w:val="20"/>
                <w:szCs w:val="20"/>
              </w:rPr>
              <w:t xml:space="preserve"> et al, 2020,  Roth et al, 2018,  </w:t>
            </w:r>
            <w:proofErr w:type="spellStart"/>
            <w:r w:rsidRPr="0088000A">
              <w:rPr>
                <w:rFonts w:ascii="Times New Roman" w:hAnsi="Times New Roman" w:cs="Times New Roman"/>
                <w:sz w:val="20"/>
                <w:szCs w:val="20"/>
              </w:rPr>
              <w:t>Suzawa</w:t>
            </w:r>
            <w:proofErr w:type="spellEnd"/>
            <w:r w:rsidRPr="0088000A">
              <w:rPr>
                <w:rFonts w:ascii="Times New Roman" w:hAnsi="Times New Roman" w:cs="Times New Roman"/>
                <w:sz w:val="20"/>
                <w:szCs w:val="20"/>
              </w:rPr>
              <w:t xml:space="preserve"> et al, 2019</w:t>
            </w:r>
          </w:p>
        </w:tc>
      </w:tr>
      <w:tr w:rsidR="00223119" w:rsidRPr="0088000A" w14:paraId="15EFD796" w14:textId="77777777" w:rsidTr="0022311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</w:tcPr>
          <w:p w14:paraId="21F5DD3B" w14:textId="77777777" w:rsidR="00223119" w:rsidRPr="0088000A" w:rsidRDefault="00223119" w:rsidP="00223119">
            <w:pPr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88000A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Fat body</w:t>
            </w:r>
          </w:p>
        </w:tc>
        <w:tc>
          <w:tcPr>
            <w:tcW w:w="1170" w:type="dxa"/>
          </w:tcPr>
          <w:p w14:paraId="7034F1CE" w14:textId="77777777" w:rsidR="00223119" w:rsidRPr="0088000A" w:rsidRDefault="00223119" w:rsidP="002231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88000A">
              <w:rPr>
                <w:rFonts w:ascii="Times New Roman" w:hAnsi="Times New Roman" w:cs="Times New Roman"/>
                <w:sz w:val="20"/>
                <w:szCs w:val="20"/>
              </w:rPr>
              <w:t>Relish</w:t>
            </w:r>
          </w:p>
        </w:tc>
        <w:tc>
          <w:tcPr>
            <w:tcW w:w="2610" w:type="dxa"/>
          </w:tcPr>
          <w:p w14:paraId="3A2D4FB7" w14:textId="77777777" w:rsidR="00223119" w:rsidRPr="0088000A" w:rsidRDefault="00223119" w:rsidP="002231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88000A">
              <w:rPr>
                <w:rFonts w:ascii="Times New Roman" w:hAnsi="Times New Roman" w:cs="Times New Roman"/>
                <w:sz w:val="20"/>
                <w:szCs w:val="20"/>
              </w:rPr>
              <w:t xml:space="preserve">UAS-Gal4 mediated overexpression </w:t>
            </w:r>
          </w:p>
        </w:tc>
        <w:tc>
          <w:tcPr>
            <w:tcW w:w="2970" w:type="dxa"/>
          </w:tcPr>
          <w:p w14:paraId="7757FE43" w14:textId="77777777" w:rsidR="00223119" w:rsidRPr="0088000A" w:rsidRDefault="00223119" w:rsidP="002231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88000A">
              <w:rPr>
                <w:rFonts w:ascii="Times New Roman" w:hAnsi="Times New Roman" w:cs="Times New Roman"/>
                <w:sz w:val="20"/>
                <w:szCs w:val="20"/>
              </w:rPr>
              <w:t>No effect on Akt phosphorylation</w:t>
            </w:r>
          </w:p>
        </w:tc>
        <w:tc>
          <w:tcPr>
            <w:tcW w:w="2970" w:type="dxa"/>
          </w:tcPr>
          <w:p w14:paraId="05C247EE" w14:textId="77777777" w:rsidR="00223119" w:rsidRPr="0088000A" w:rsidRDefault="00223119" w:rsidP="002231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88000A">
              <w:rPr>
                <w:rFonts w:ascii="Times New Roman" w:hAnsi="Times New Roman" w:cs="Times New Roman"/>
                <w:sz w:val="20"/>
                <w:szCs w:val="20"/>
              </w:rPr>
              <w:t>No effect on triglyceride levels</w:t>
            </w:r>
          </w:p>
        </w:tc>
        <w:tc>
          <w:tcPr>
            <w:tcW w:w="2340" w:type="dxa"/>
          </w:tcPr>
          <w:p w14:paraId="094E250B" w14:textId="77777777" w:rsidR="00223119" w:rsidRPr="0088000A" w:rsidRDefault="00223119" w:rsidP="002231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8000A">
              <w:rPr>
                <w:rFonts w:ascii="Times New Roman" w:hAnsi="Times New Roman" w:cs="Times New Roman"/>
                <w:sz w:val="20"/>
                <w:szCs w:val="20"/>
              </w:rPr>
              <w:t>Diangelo</w:t>
            </w:r>
            <w:proofErr w:type="spellEnd"/>
            <w:r w:rsidRPr="0088000A">
              <w:rPr>
                <w:rFonts w:ascii="Times New Roman" w:hAnsi="Times New Roman" w:cs="Times New Roman"/>
                <w:sz w:val="20"/>
                <w:szCs w:val="20"/>
              </w:rPr>
              <w:t xml:space="preserve"> et al, 2009</w:t>
            </w:r>
          </w:p>
        </w:tc>
      </w:tr>
      <w:tr w:rsidR="00223119" w:rsidRPr="0088000A" w14:paraId="135135C0" w14:textId="77777777" w:rsidTr="002231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</w:tcPr>
          <w:p w14:paraId="2D2E5F00" w14:textId="77777777" w:rsidR="00223119" w:rsidRPr="0088000A" w:rsidRDefault="00223119" w:rsidP="00223119">
            <w:pPr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88000A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Fat body</w:t>
            </w:r>
          </w:p>
        </w:tc>
        <w:tc>
          <w:tcPr>
            <w:tcW w:w="1170" w:type="dxa"/>
          </w:tcPr>
          <w:p w14:paraId="66FF3DBE" w14:textId="77777777" w:rsidR="00223119" w:rsidRPr="0088000A" w:rsidRDefault="00223119" w:rsidP="002231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88000A">
              <w:rPr>
                <w:rFonts w:ascii="Times New Roman" w:hAnsi="Times New Roman" w:cs="Times New Roman"/>
                <w:sz w:val="20"/>
                <w:szCs w:val="20"/>
              </w:rPr>
              <w:t>Toll</w:t>
            </w:r>
          </w:p>
        </w:tc>
        <w:tc>
          <w:tcPr>
            <w:tcW w:w="2610" w:type="dxa"/>
          </w:tcPr>
          <w:p w14:paraId="68F08B72" w14:textId="77777777" w:rsidR="00223119" w:rsidRPr="0088000A" w:rsidRDefault="00223119" w:rsidP="002231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88000A">
              <w:rPr>
                <w:rFonts w:ascii="Times New Roman" w:hAnsi="Times New Roman" w:cs="Times New Roman"/>
                <w:sz w:val="20"/>
                <w:szCs w:val="20"/>
              </w:rPr>
              <w:t xml:space="preserve">UAS-Gal4 mediated overexpression </w:t>
            </w:r>
          </w:p>
        </w:tc>
        <w:tc>
          <w:tcPr>
            <w:tcW w:w="2970" w:type="dxa"/>
          </w:tcPr>
          <w:p w14:paraId="6F22840E" w14:textId="77777777" w:rsidR="00223119" w:rsidRPr="0088000A" w:rsidRDefault="00223119" w:rsidP="002231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88000A">
              <w:rPr>
                <w:rFonts w:ascii="Times New Roman" w:hAnsi="Times New Roman" w:cs="Times New Roman"/>
                <w:sz w:val="20"/>
                <w:szCs w:val="20"/>
              </w:rPr>
              <w:t>Impaired activity of Pdk1 phosphorylation of Akt T342 site</w:t>
            </w:r>
          </w:p>
        </w:tc>
        <w:tc>
          <w:tcPr>
            <w:tcW w:w="2970" w:type="dxa"/>
          </w:tcPr>
          <w:p w14:paraId="1A30FFA7" w14:textId="77777777" w:rsidR="00223119" w:rsidRPr="0088000A" w:rsidRDefault="00223119" w:rsidP="002231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88000A">
              <w:rPr>
                <w:rFonts w:ascii="Times New Roman" w:hAnsi="Times New Roman" w:cs="Times New Roman"/>
                <w:sz w:val="20"/>
                <w:szCs w:val="20"/>
              </w:rPr>
              <w:t>Reduced triglycerides and small body size</w:t>
            </w:r>
          </w:p>
        </w:tc>
        <w:tc>
          <w:tcPr>
            <w:tcW w:w="2340" w:type="dxa"/>
          </w:tcPr>
          <w:p w14:paraId="64CC792A" w14:textId="77777777" w:rsidR="00223119" w:rsidRPr="0088000A" w:rsidRDefault="00223119" w:rsidP="002231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88000A">
              <w:rPr>
                <w:rFonts w:ascii="Times New Roman" w:hAnsi="Times New Roman" w:cs="Times New Roman"/>
                <w:sz w:val="20"/>
                <w:szCs w:val="20"/>
              </w:rPr>
              <w:t>Roth et al, 2018</w:t>
            </w:r>
          </w:p>
        </w:tc>
      </w:tr>
      <w:tr w:rsidR="00223119" w:rsidRPr="0088000A" w14:paraId="392FC161" w14:textId="77777777" w:rsidTr="0022311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</w:tcPr>
          <w:p w14:paraId="2D87B309" w14:textId="77777777" w:rsidR="00223119" w:rsidRPr="0088000A" w:rsidRDefault="00223119" w:rsidP="00223119">
            <w:pPr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88000A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Fat body</w:t>
            </w:r>
          </w:p>
        </w:tc>
        <w:tc>
          <w:tcPr>
            <w:tcW w:w="1170" w:type="dxa"/>
          </w:tcPr>
          <w:p w14:paraId="49EC2128" w14:textId="77777777" w:rsidR="00223119" w:rsidRPr="0088000A" w:rsidRDefault="00223119" w:rsidP="002231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88000A">
              <w:rPr>
                <w:rFonts w:ascii="Times New Roman" w:hAnsi="Times New Roman" w:cs="Times New Roman"/>
                <w:sz w:val="20"/>
                <w:szCs w:val="20"/>
              </w:rPr>
              <w:t>Toll</w:t>
            </w:r>
          </w:p>
        </w:tc>
        <w:tc>
          <w:tcPr>
            <w:tcW w:w="2610" w:type="dxa"/>
          </w:tcPr>
          <w:p w14:paraId="02C0E0EA" w14:textId="77777777" w:rsidR="00223119" w:rsidRPr="0088000A" w:rsidRDefault="00223119" w:rsidP="002231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88000A">
              <w:rPr>
                <w:rFonts w:ascii="Times New Roman" w:hAnsi="Times New Roman" w:cs="Times New Roman"/>
                <w:sz w:val="20"/>
                <w:szCs w:val="20"/>
              </w:rPr>
              <w:t>UAS-Gal4 mediated overexpression</w:t>
            </w:r>
          </w:p>
        </w:tc>
        <w:tc>
          <w:tcPr>
            <w:tcW w:w="2970" w:type="dxa"/>
          </w:tcPr>
          <w:p w14:paraId="3C811B45" w14:textId="77777777" w:rsidR="00223119" w:rsidRPr="0088000A" w:rsidRDefault="00223119" w:rsidP="002231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88000A">
              <w:rPr>
                <w:rFonts w:ascii="Times New Roman" w:hAnsi="Times New Roman" w:cs="Times New Roman"/>
                <w:sz w:val="20"/>
                <w:szCs w:val="20"/>
              </w:rPr>
              <w:t>Reduced dILP6 expression</w:t>
            </w:r>
          </w:p>
        </w:tc>
        <w:tc>
          <w:tcPr>
            <w:tcW w:w="2970" w:type="dxa"/>
          </w:tcPr>
          <w:p w14:paraId="3FFFEAA1" w14:textId="77777777" w:rsidR="00223119" w:rsidRPr="0088000A" w:rsidRDefault="00223119" w:rsidP="002231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88000A">
              <w:rPr>
                <w:rFonts w:ascii="Times New Roman" w:hAnsi="Times New Roman" w:cs="Times New Roman"/>
                <w:sz w:val="20"/>
                <w:szCs w:val="20"/>
              </w:rPr>
              <w:t>Smaller body size as adults, delayed development</w:t>
            </w:r>
          </w:p>
        </w:tc>
        <w:tc>
          <w:tcPr>
            <w:tcW w:w="2340" w:type="dxa"/>
          </w:tcPr>
          <w:p w14:paraId="57D8F4AF" w14:textId="77777777" w:rsidR="00223119" w:rsidRPr="0088000A" w:rsidRDefault="00223119" w:rsidP="002231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8000A">
              <w:rPr>
                <w:rFonts w:ascii="Times New Roman" w:hAnsi="Times New Roman" w:cs="Times New Roman"/>
                <w:sz w:val="20"/>
                <w:szCs w:val="20"/>
              </w:rPr>
              <w:t>Suzawa</w:t>
            </w:r>
            <w:proofErr w:type="spellEnd"/>
            <w:r w:rsidRPr="0088000A">
              <w:rPr>
                <w:rFonts w:ascii="Times New Roman" w:hAnsi="Times New Roman" w:cs="Times New Roman"/>
                <w:sz w:val="20"/>
                <w:szCs w:val="20"/>
              </w:rPr>
              <w:t xml:space="preserve"> et al, 2019</w:t>
            </w:r>
          </w:p>
        </w:tc>
      </w:tr>
      <w:tr w:rsidR="00223119" w:rsidRPr="0088000A" w14:paraId="7FDA749C" w14:textId="77777777" w:rsidTr="002231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</w:tcPr>
          <w:p w14:paraId="781A7DFA" w14:textId="77777777" w:rsidR="00223119" w:rsidRPr="0088000A" w:rsidRDefault="00223119" w:rsidP="00223119">
            <w:pPr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88000A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Fat body</w:t>
            </w:r>
          </w:p>
        </w:tc>
        <w:tc>
          <w:tcPr>
            <w:tcW w:w="1170" w:type="dxa"/>
          </w:tcPr>
          <w:p w14:paraId="2B5FD48F" w14:textId="77777777" w:rsidR="00223119" w:rsidRPr="0088000A" w:rsidRDefault="00223119" w:rsidP="002231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88000A">
              <w:rPr>
                <w:rFonts w:ascii="Times New Roman" w:hAnsi="Times New Roman" w:cs="Times New Roman"/>
                <w:sz w:val="20"/>
                <w:szCs w:val="20"/>
              </w:rPr>
              <w:t>Toll</w:t>
            </w:r>
          </w:p>
        </w:tc>
        <w:tc>
          <w:tcPr>
            <w:tcW w:w="2610" w:type="dxa"/>
          </w:tcPr>
          <w:p w14:paraId="166A4BCB" w14:textId="77777777" w:rsidR="00223119" w:rsidRPr="0088000A" w:rsidRDefault="00223119" w:rsidP="002231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88000A">
              <w:rPr>
                <w:rFonts w:ascii="Times New Roman" w:hAnsi="Times New Roman" w:cs="Times New Roman"/>
                <w:sz w:val="20"/>
                <w:szCs w:val="20"/>
              </w:rPr>
              <w:t xml:space="preserve">UAS-Gal4 mediated overexpression </w:t>
            </w:r>
          </w:p>
        </w:tc>
        <w:tc>
          <w:tcPr>
            <w:tcW w:w="2970" w:type="dxa"/>
          </w:tcPr>
          <w:p w14:paraId="06EA560F" w14:textId="77777777" w:rsidR="00223119" w:rsidRPr="0088000A" w:rsidRDefault="00223119" w:rsidP="002231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88000A">
              <w:rPr>
                <w:rFonts w:ascii="Times New Roman" w:hAnsi="Times New Roman" w:cs="Times New Roman"/>
                <w:sz w:val="20"/>
                <w:szCs w:val="20"/>
              </w:rPr>
              <w:t>Upregulation of Kennedy pathway enzymes</w:t>
            </w:r>
          </w:p>
        </w:tc>
        <w:tc>
          <w:tcPr>
            <w:tcW w:w="2970" w:type="dxa"/>
          </w:tcPr>
          <w:p w14:paraId="66F43079" w14:textId="77777777" w:rsidR="00223119" w:rsidRPr="0088000A" w:rsidRDefault="00223119" w:rsidP="002231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88000A">
              <w:rPr>
                <w:rFonts w:ascii="Times New Roman" w:hAnsi="Times New Roman" w:cs="Times New Roman"/>
                <w:sz w:val="20"/>
                <w:szCs w:val="20"/>
              </w:rPr>
              <w:t>Increase in phospholipid synthesis; Expansion of endoplasmic reticulum (ER) and upregulation of ER stress response</w:t>
            </w:r>
          </w:p>
        </w:tc>
        <w:tc>
          <w:tcPr>
            <w:tcW w:w="2340" w:type="dxa"/>
          </w:tcPr>
          <w:p w14:paraId="40F4868C" w14:textId="77777777" w:rsidR="00223119" w:rsidRPr="0088000A" w:rsidRDefault="00223119" w:rsidP="002231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88000A">
              <w:rPr>
                <w:rFonts w:ascii="Times New Roman" w:hAnsi="Times New Roman" w:cs="Times New Roman"/>
                <w:sz w:val="20"/>
                <w:szCs w:val="20"/>
              </w:rPr>
              <w:t>Martinez et al, 2020</w:t>
            </w:r>
          </w:p>
        </w:tc>
      </w:tr>
      <w:tr w:rsidR="00223119" w:rsidRPr="0088000A" w14:paraId="419C82BA" w14:textId="77777777" w:rsidTr="0022311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</w:tcPr>
          <w:p w14:paraId="7AB87702" w14:textId="77777777" w:rsidR="00223119" w:rsidRPr="0088000A" w:rsidRDefault="00223119" w:rsidP="00223119">
            <w:pPr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88000A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Fat body</w:t>
            </w:r>
          </w:p>
        </w:tc>
        <w:tc>
          <w:tcPr>
            <w:tcW w:w="1170" w:type="dxa"/>
          </w:tcPr>
          <w:p w14:paraId="11BA8F20" w14:textId="77777777" w:rsidR="00223119" w:rsidRPr="0088000A" w:rsidRDefault="00223119" w:rsidP="002231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8000A">
              <w:rPr>
                <w:rFonts w:ascii="Times New Roman" w:hAnsi="Times New Roman" w:cs="Times New Roman"/>
                <w:sz w:val="20"/>
                <w:szCs w:val="20"/>
              </w:rPr>
              <w:t>Dif</w:t>
            </w:r>
            <w:proofErr w:type="spellEnd"/>
          </w:p>
        </w:tc>
        <w:tc>
          <w:tcPr>
            <w:tcW w:w="2610" w:type="dxa"/>
          </w:tcPr>
          <w:p w14:paraId="3D117ACB" w14:textId="77777777" w:rsidR="00223119" w:rsidRPr="0088000A" w:rsidRDefault="00223119" w:rsidP="002231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88000A">
              <w:rPr>
                <w:rFonts w:ascii="Times New Roman" w:hAnsi="Times New Roman" w:cs="Times New Roman"/>
                <w:sz w:val="20"/>
                <w:szCs w:val="20"/>
              </w:rPr>
              <w:t xml:space="preserve">UAS-Gal4 mediated overexpression </w:t>
            </w:r>
          </w:p>
        </w:tc>
        <w:tc>
          <w:tcPr>
            <w:tcW w:w="2970" w:type="dxa"/>
          </w:tcPr>
          <w:p w14:paraId="62A0921D" w14:textId="77777777" w:rsidR="00223119" w:rsidRPr="0088000A" w:rsidRDefault="00223119" w:rsidP="002231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88000A">
              <w:rPr>
                <w:rFonts w:ascii="Times New Roman" w:hAnsi="Times New Roman" w:cs="Times New Roman"/>
                <w:sz w:val="20"/>
                <w:szCs w:val="20"/>
              </w:rPr>
              <w:t>Reduced Akt phosphorylation</w:t>
            </w:r>
          </w:p>
        </w:tc>
        <w:tc>
          <w:tcPr>
            <w:tcW w:w="2970" w:type="dxa"/>
          </w:tcPr>
          <w:p w14:paraId="4512509B" w14:textId="77777777" w:rsidR="00223119" w:rsidRPr="0088000A" w:rsidRDefault="00223119" w:rsidP="002231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88000A">
              <w:rPr>
                <w:rFonts w:ascii="Times New Roman" w:hAnsi="Times New Roman" w:cs="Times New Roman"/>
                <w:sz w:val="20"/>
                <w:szCs w:val="20"/>
              </w:rPr>
              <w:t>Small adult body size</w:t>
            </w:r>
          </w:p>
        </w:tc>
        <w:tc>
          <w:tcPr>
            <w:tcW w:w="2340" w:type="dxa"/>
          </w:tcPr>
          <w:p w14:paraId="6AAB1DA0" w14:textId="77777777" w:rsidR="00223119" w:rsidRPr="0088000A" w:rsidRDefault="00223119" w:rsidP="002231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8000A">
              <w:rPr>
                <w:rFonts w:ascii="Times New Roman" w:hAnsi="Times New Roman" w:cs="Times New Roman"/>
                <w:sz w:val="20"/>
                <w:szCs w:val="20"/>
              </w:rPr>
              <w:t>Suzawa</w:t>
            </w:r>
            <w:proofErr w:type="spellEnd"/>
            <w:r w:rsidRPr="0088000A">
              <w:rPr>
                <w:rFonts w:ascii="Times New Roman" w:hAnsi="Times New Roman" w:cs="Times New Roman"/>
                <w:sz w:val="20"/>
                <w:szCs w:val="20"/>
              </w:rPr>
              <w:t xml:space="preserve"> et al, 2019</w:t>
            </w:r>
          </w:p>
        </w:tc>
      </w:tr>
      <w:tr w:rsidR="00223119" w:rsidRPr="0088000A" w14:paraId="3C16E1CE" w14:textId="77777777" w:rsidTr="002231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</w:tcPr>
          <w:p w14:paraId="2C500039" w14:textId="77777777" w:rsidR="00223119" w:rsidRPr="0088000A" w:rsidRDefault="00223119" w:rsidP="00223119">
            <w:pPr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88000A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Fat body</w:t>
            </w:r>
          </w:p>
        </w:tc>
        <w:tc>
          <w:tcPr>
            <w:tcW w:w="1170" w:type="dxa"/>
          </w:tcPr>
          <w:p w14:paraId="14255EB4" w14:textId="77777777" w:rsidR="00223119" w:rsidRPr="0088000A" w:rsidRDefault="00223119" w:rsidP="002231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88000A">
              <w:rPr>
                <w:rFonts w:ascii="Times New Roman" w:hAnsi="Times New Roman" w:cs="Times New Roman"/>
                <w:sz w:val="20"/>
                <w:szCs w:val="20"/>
              </w:rPr>
              <w:t>Relish</w:t>
            </w:r>
          </w:p>
        </w:tc>
        <w:tc>
          <w:tcPr>
            <w:tcW w:w="2610" w:type="dxa"/>
          </w:tcPr>
          <w:p w14:paraId="78AEEA9E" w14:textId="77777777" w:rsidR="00223119" w:rsidRPr="0088000A" w:rsidRDefault="00223119" w:rsidP="002231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88000A">
              <w:rPr>
                <w:rFonts w:ascii="Times New Roman" w:hAnsi="Times New Roman" w:cs="Times New Roman"/>
                <w:sz w:val="20"/>
                <w:szCs w:val="20"/>
              </w:rPr>
              <w:t>Rel20 mutant and Uas-Gal4 overexpression</w:t>
            </w:r>
          </w:p>
        </w:tc>
        <w:tc>
          <w:tcPr>
            <w:tcW w:w="2970" w:type="dxa"/>
          </w:tcPr>
          <w:p w14:paraId="696B9752" w14:textId="77777777" w:rsidR="00223119" w:rsidRPr="0088000A" w:rsidRDefault="00223119" w:rsidP="002231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88000A">
              <w:rPr>
                <w:rFonts w:ascii="Times New Roman" w:hAnsi="Times New Roman" w:cs="Times New Roman"/>
                <w:sz w:val="20"/>
                <w:szCs w:val="20"/>
              </w:rPr>
              <w:t xml:space="preserve">Antagonism of FOXO regulation of the lipase </w:t>
            </w:r>
            <w:proofErr w:type="spellStart"/>
            <w:r w:rsidRPr="0088000A">
              <w:rPr>
                <w:rFonts w:ascii="Times New Roman" w:hAnsi="Times New Roman" w:cs="Times New Roman"/>
                <w:sz w:val="20"/>
                <w:szCs w:val="20"/>
              </w:rPr>
              <w:t>brummer</w:t>
            </w:r>
            <w:proofErr w:type="spellEnd"/>
          </w:p>
        </w:tc>
        <w:tc>
          <w:tcPr>
            <w:tcW w:w="2970" w:type="dxa"/>
          </w:tcPr>
          <w:p w14:paraId="5F992298" w14:textId="77777777" w:rsidR="00223119" w:rsidRPr="0088000A" w:rsidRDefault="00223119" w:rsidP="002231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88000A">
              <w:rPr>
                <w:rFonts w:ascii="Times New Roman" w:hAnsi="Times New Roman" w:cs="Times New Roman"/>
                <w:sz w:val="20"/>
                <w:szCs w:val="20"/>
              </w:rPr>
              <w:t>Increased starvation sensitivity</w:t>
            </w:r>
          </w:p>
        </w:tc>
        <w:tc>
          <w:tcPr>
            <w:tcW w:w="2340" w:type="dxa"/>
          </w:tcPr>
          <w:p w14:paraId="10D0FA16" w14:textId="77777777" w:rsidR="00223119" w:rsidRPr="0088000A" w:rsidRDefault="00223119" w:rsidP="002231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88000A">
              <w:rPr>
                <w:rFonts w:ascii="Times New Roman" w:hAnsi="Times New Roman" w:cs="Times New Roman"/>
                <w:sz w:val="20"/>
                <w:szCs w:val="20"/>
              </w:rPr>
              <w:t>Molaei et al, 2019</w:t>
            </w:r>
          </w:p>
        </w:tc>
      </w:tr>
      <w:tr w:rsidR="00223119" w:rsidRPr="0088000A" w14:paraId="20130F61" w14:textId="77777777" w:rsidTr="0022311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</w:tcPr>
          <w:p w14:paraId="54E15E12" w14:textId="77777777" w:rsidR="00223119" w:rsidRPr="0088000A" w:rsidRDefault="00223119" w:rsidP="00223119">
            <w:pPr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88000A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Fat body</w:t>
            </w:r>
          </w:p>
        </w:tc>
        <w:tc>
          <w:tcPr>
            <w:tcW w:w="1170" w:type="dxa"/>
          </w:tcPr>
          <w:p w14:paraId="64E2C841" w14:textId="77777777" w:rsidR="00223119" w:rsidRPr="0088000A" w:rsidRDefault="00223119" w:rsidP="002231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88000A">
              <w:rPr>
                <w:rFonts w:ascii="Times New Roman" w:hAnsi="Times New Roman" w:cs="Times New Roman"/>
                <w:sz w:val="20"/>
                <w:szCs w:val="20"/>
              </w:rPr>
              <w:t>IMD</w:t>
            </w:r>
          </w:p>
        </w:tc>
        <w:tc>
          <w:tcPr>
            <w:tcW w:w="2610" w:type="dxa"/>
          </w:tcPr>
          <w:p w14:paraId="6B295F25" w14:textId="77777777" w:rsidR="00223119" w:rsidRPr="0088000A" w:rsidRDefault="00223119" w:rsidP="002231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88000A">
              <w:rPr>
                <w:rFonts w:ascii="Times New Roman" w:hAnsi="Times New Roman" w:cs="Times New Roman"/>
                <w:sz w:val="20"/>
                <w:szCs w:val="20"/>
              </w:rPr>
              <w:t>UAS-Gal4 mediated overexpression</w:t>
            </w:r>
          </w:p>
        </w:tc>
        <w:tc>
          <w:tcPr>
            <w:tcW w:w="2970" w:type="dxa"/>
          </w:tcPr>
          <w:p w14:paraId="2D34001C" w14:textId="77777777" w:rsidR="00223119" w:rsidRPr="0088000A" w:rsidRDefault="00223119" w:rsidP="002231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88000A">
              <w:rPr>
                <w:rFonts w:ascii="Times New Roman" w:hAnsi="Times New Roman" w:cs="Times New Roman"/>
                <w:sz w:val="20"/>
                <w:szCs w:val="20"/>
              </w:rPr>
              <w:t>Reduced Akt phosphorylation</w:t>
            </w:r>
          </w:p>
        </w:tc>
        <w:tc>
          <w:tcPr>
            <w:tcW w:w="2970" w:type="dxa"/>
          </w:tcPr>
          <w:p w14:paraId="3EF4FAC7" w14:textId="77777777" w:rsidR="00223119" w:rsidRPr="0088000A" w:rsidRDefault="00223119" w:rsidP="002231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88000A">
              <w:rPr>
                <w:rFonts w:ascii="Times New Roman" w:hAnsi="Times New Roman" w:cs="Times New Roman"/>
                <w:sz w:val="20"/>
                <w:szCs w:val="20"/>
              </w:rPr>
              <w:t>Reduced weight, development, and energetic stores</w:t>
            </w:r>
          </w:p>
        </w:tc>
        <w:tc>
          <w:tcPr>
            <w:tcW w:w="2340" w:type="dxa"/>
          </w:tcPr>
          <w:p w14:paraId="57457E81" w14:textId="77777777" w:rsidR="00223119" w:rsidRPr="0088000A" w:rsidRDefault="00223119" w:rsidP="002231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88000A">
              <w:rPr>
                <w:rFonts w:ascii="Times New Roman" w:hAnsi="Times New Roman" w:cs="Times New Roman"/>
                <w:sz w:val="20"/>
                <w:szCs w:val="20"/>
              </w:rPr>
              <w:t>Davoodi et al, 2019</w:t>
            </w:r>
          </w:p>
        </w:tc>
      </w:tr>
      <w:tr w:rsidR="00223119" w:rsidRPr="0088000A" w14:paraId="53178E8F" w14:textId="77777777" w:rsidTr="002231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</w:tcPr>
          <w:p w14:paraId="1641C106" w14:textId="77777777" w:rsidR="00223119" w:rsidRPr="00202538" w:rsidRDefault="00223119" w:rsidP="00223119">
            <w:pPr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Ubiquitous</w:t>
            </w:r>
          </w:p>
        </w:tc>
        <w:tc>
          <w:tcPr>
            <w:tcW w:w="1170" w:type="dxa"/>
          </w:tcPr>
          <w:p w14:paraId="7396D346" w14:textId="77777777" w:rsidR="00223119" w:rsidRPr="0088000A" w:rsidRDefault="00223119" w:rsidP="002231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Relish</w:t>
            </w:r>
          </w:p>
        </w:tc>
        <w:tc>
          <w:tcPr>
            <w:tcW w:w="2610" w:type="dxa"/>
          </w:tcPr>
          <w:p w14:paraId="7C342B4C" w14:textId="77777777" w:rsidR="00223119" w:rsidRPr="0088000A" w:rsidRDefault="00223119" w:rsidP="002231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Rel20 mutant</w:t>
            </w:r>
          </w:p>
        </w:tc>
        <w:tc>
          <w:tcPr>
            <w:tcW w:w="2970" w:type="dxa"/>
          </w:tcPr>
          <w:p w14:paraId="786E0103" w14:textId="3158F596" w:rsidR="00223119" w:rsidRPr="0088000A" w:rsidRDefault="00ED34C2" w:rsidP="002231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Altered expression of genes in IIS-dependent metabolism</w:t>
            </w:r>
          </w:p>
        </w:tc>
        <w:tc>
          <w:tcPr>
            <w:tcW w:w="2970" w:type="dxa"/>
          </w:tcPr>
          <w:p w14:paraId="2F29BA6A" w14:textId="5D2933A9" w:rsidR="00223119" w:rsidRPr="0088000A" w:rsidRDefault="00ED34C2" w:rsidP="002231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Increased microbiota loads in gut</w:t>
            </w:r>
          </w:p>
        </w:tc>
        <w:tc>
          <w:tcPr>
            <w:tcW w:w="2340" w:type="dxa"/>
          </w:tcPr>
          <w:p w14:paraId="6EE144C1" w14:textId="77777777" w:rsidR="00223119" w:rsidRPr="0088000A" w:rsidRDefault="00223119" w:rsidP="002231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Broderick et al, 2014</w:t>
            </w:r>
          </w:p>
        </w:tc>
      </w:tr>
      <w:tr w:rsidR="00223119" w:rsidRPr="0088000A" w14:paraId="0F7FBC96" w14:textId="77777777" w:rsidTr="0022311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</w:tcPr>
          <w:p w14:paraId="49C4D3E6" w14:textId="3EF09533" w:rsidR="00223119" w:rsidRPr="00223119" w:rsidRDefault="00ED34C2" w:rsidP="00223119">
            <w:pPr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Ubiquitous</w:t>
            </w:r>
          </w:p>
        </w:tc>
        <w:tc>
          <w:tcPr>
            <w:tcW w:w="1170" w:type="dxa"/>
          </w:tcPr>
          <w:p w14:paraId="1F01F121" w14:textId="183B6E0D" w:rsidR="00223119" w:rsidRPr="0088000A" w:rsidRDefault="00ED34C2" w:rsidP="002231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Relish; PGRP-LC; Dredd</w:t>
            </w:r>
          </w:p>
        </w:tc>
        <w:tc>
          <w:tcPr>
            <w:tcW w:w="2610" w:type="dxa"/>
          </w:tcPr>
          <w:p w14:paraId="288C38E9" w14:textId="5F49933D" w:rsidR="00223119" w:rsidRPr="0088000A" w:rsidRDefault="00ED34C2" w:rsidP="002231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Rel20 Mutant; Dredd mutant; PGRP-LC mutant</w:t>
            </w:r>
          </w:p>
        </w:tc>
        <w:tc>
          <w:tcPr>
            <w:tcW w:w="2970" w:type="dxa"/>
          </w:tcPr>
          <w:p w14:paraId="267005C8" w14:textId="64BD2D94" w:rsidR="00223119" w:rsidRPr="00ED34C2" w:rsidRDefault="00ED34C2" w:rsidP="002231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Reduced Akt phosphorylation, lower expression of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dILP3 </w:t>
            </w:r>
          </w:p>
        </w:tc>
        <w:tc>
          <w:tcPr>
            <w:tcW w:w="2970" w:type="dxa"/>
          </w:tcPr>
          <w:p w14:paraId="329A99E8" w14:textId="396DCEF4" w:rsidR="00223119" w:rsidRPr="0088000A" w:rsidRDefault="00ED34C2" w:rsidP="002231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Depletion of fat body lipids, accumulation of midgut lipid droplets</w:t>
            </w:r>
          </w:p>
        </w:tc>
        <w:tc>
          <w:tcPr>
            <w:tcW w:w="2340" w:type="dxa"/>
          </w:tcPr>
          <w:p w14:paraId="700F215C" w14:textId="48F109D1" w:rsidR="00223119" w:rsidRPr="0088000A" w:rsidRDefault="00223119" w:rsidP="002231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Kamareddine</w:t>
            </w:r>
            <w:proofErr w:type="spellEnd"/>
            <w:r w:rsidR="00ED34C2">
              <w:rPr>
                <w:rFonts w:ascii="Times New Roman" w:hAnsi="Times New Roman" w:cs="Times New Roman"/>
                <w:sz w:val="20"/>
                <w:szCs w:val="20"/>
              </w:rPr>
              <w:t xml:space="preserve"> et al, 2018</w:t>
            </w:r>
          </w:p>
        </w:tc>
      </w:tr>
      <w:tr w:rsidR="00223119" w:rsidRPr="0088000A" w14:paraId="31E36532" w14:textId="77777777" w:rsidTr="002231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</w:tcPr>
          <w:p w14:paraId="32728B34" w14:textId="5F654B45" w:rsidR="00223119" w:rsidRDefault="00ED34C2" w:rsidP="00223119">
            <w:pPr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Enteroendocrine cells in midgut</w:t>
            </w:r>
          </w:p>
        </w:tc>
        <w:tc>
          <w:tcPr>
            <w:tcW w:w="1170" w:type="dxa"/>
          </w:tcPr>
          <w:p w14:paraId="6F531305" w14:textId="3E3725D5" w:rsidR="00223119" w:rsidRPr="0088000A" w:rsidRDefault="00ED34C2" w:rsidP="002231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Relish</w:t>
            </w:r>
          </w:p>
        </w:tc>
        <w:tc>
          <w:tcPr>
            <w:tcW w:w="2610" w:type="dxa"/>
          </w:tcPr>
          <w:p w14:paraId="610D8B72" w14:textId="3042812C" w:rsidR="00223119" w:rsidRPr="0088000A" w:rsidRDefault="00ED34C2" w:rsidP="002231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UAS-Gal4 RNAi knockdown</w:t>
            </w:r>
          </w:p>
        </w:tc>
        <w:tc>
          <w:tcPr>
            <w:tcW w:w="2970" w:type="dxa"/>
          </w:tcPr>
          <w:p w14:paraId="5FAB6C27" w14:textId="7B0835CF" w:rsidR="00223119" w:rsidRPr="00ED34C2" w:rsidRDefault="00ED34C2" w:rsidP="002231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Reduced Akt phosphorylation in midgut</w:t>
            </w:r>
            <w:r w:rsidR="00E4158E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dILP3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transcript reduced</w:t>
            </w:r>
          </w:p>
        </w:tc>
        <w:tc>
          <w:tcPr>
            <w:tcW w:w="2970" w:type="dxa"/>
          </w:tcPr>
          <w:p w14:paraId="4E6108E8" w14:textId="348BE5F2" w:rsidR="00223119" w:rsidRPr="0088000A" w:rsidRDefault="00ED34C2" w:rsidP="002231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levated midgut lipids</w:t>
            </w:r>
          </w:p>
        </w:tc>
        <w:tc>
          <w:tcPr>
            <w:tcW w:w="2340" w:type="dxa"/>
          </w:tcPr>
          <w:p w14:paraId="7B9F85F8" w14:textId="2D66329E" w:rsidR="00223119" w:rsidRDefault="00ED34C2" w:rsidP="002231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Kamareddine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et al, 2018</w:t>
            </w:r>
          </w:p>
        </w:tc>
      </w:tr>
      <w:tr w:rsidR="00E4158E" w:rsidRPr="0088000A" w14:paraId="3ACD5A9A" w14:textId="77777777" w:rsidTr="00E4158E">
        <w:trPr>
          <w:trHeight w:val="1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</w:tcPr>
          <w:p w14:paraId="0F7CDFBE" w14:textId="50F2C91C" w:rsidR="00E4158E" w:rsidRDefault="00E4158E" w:rsidP="00E4158E">
            <w:pPr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Fat body</w:t>
            </w:r>
          </w:p>
        </w:tc>
        <w:tc>
          <w:tcPr>
            <w:tcW w:w="1170" w:type="dxa"/>
          </w:tcPr>
          <w:p w14:paraId="44A026BC" w14:textId="5A62973E" w:rsidR="00E4158E" w:rsidRDefault="00E4158E" w:rsidP="00E4158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Relish</w:t>
            </w:r>
          </w:p>
        </w:tc>
        <w:tc>
          <w:tcPr>
            <w:tcW w:w="2610" w:type="dxa"/>
          </w:tcPr>
          <w:p w14:paraId="4EFAC24D" w14:textId="1350FD1E" w:rsidR="00E4158E" w:rsidRDefault="00E4158E" w:rsidP="00E4158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UAS-Gal4 RNAi knockdown</w:t>
            </w:r>
          </w:p>
        </w:tc>
        <w:tc>
          <w:tcPr>
            <w:tcW w:w="2970" w:type="dxa"/>
          </w:tcPr>
          <w:p w14:paraId="04FCF32C" w14:textId="0D29BA52" w:rsidR="00E4158E" w:rsidRDefault="00E4158E" w:rsidP="00E4158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No effect on Akt activity </w:t>
            </w:r>
          </w:p>
        </w:tc>
        <w:tc>
          <w:tcPr>
            <w:tcW w:w="2970" w:type="dxa"/>
          </w:tcPr>
          <w:p w14:paraId="77098160" w14:textId="4B0F84CB" w:rsidR="00E4158E" w:rsidRDefault="00E4158E" w:rsidP="00E4158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No effect on lipid content</w:t>
            </w:r>
          </w:p>
        </w:tc>
        <w:tc>
          <w:tcPr>
            <w:tcW w:w="2340" w:type="dxa"/>
          </w:tcPr>
          <w:p w14:paraId="42B52807" w14:textId="44B0AD31" w:rsidR="00E4158E" w:rsidRDefault="00E4158E" w:rsidP="00E4158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Kamareddine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et al, 2018</w:t>
            </w:r>
          </w:p>
        </w:tc>
      </w:tr>
      <w:tr w:rsidR="00B24FB6" w:rsidRPr="0088000A" w14:paraId="71B4686E" w14:textId="77777777" w:rsidTr="00E415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</w:tcPr>
          <w:p w14:paraId="140994E3" w14:textId="21DB9413" w:rsidR="00B24FB6" w:rsidRDefault="00B24FB6" w:rsidP="00E4158E">
            <w:pPr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Fat body</w:t>
            </w:r>
          </w:p>
        </w:tc>
        <w:tc>
          <w:tcPr>
            <w:tcW w:w="1170" w:type="dxa"/>
          </w:tcPr>
          <w:p w14:paraId="4EA19484" w14:textId="4C6995B0" w:rsidR="00B24FB6" w:rsidRDefault="00B24FB6" w:rsidP="00E4158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Relish</w:t>
            </w:r>
            <w:r w:rsidR="009D3673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Toll</w:t>
            </w:r>
          </w:p>
        </w:tc>
        <w:tc>
          <w:tcPr>
            <w:tcW w:w="2610" w:type="dxa"/>
          </w:tcPr>
          <w:p w14:paraId="27CB73CE" w14:textId="4F254D3B" w:rsidR="00B24FB6" w:rsidRDefault="00B24FB6" w:rsidP="00E4158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UAS-Gal4 mediated overexpression</w:t>
            </w:r>
          </w:p>
        </w:tc>
        <w:tc>
          <w:tcPr>
            <w:tcW w:w="2970" w:type="dxa"/>
          </w:tcPr>
          <w:p w14:paraId="4326763C" w14:textId="7AF2B748" w:rsidR="00B24FB6" w:rsidRPr="00B639F0" w:rsidRDefault="00B639F0" w:rsidP="00E4158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Elevated expression of negative IIS regulators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thor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and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Impl2</w:t>
            </w:r>
          </w:p>
        </w:tc>
        <w:tc>
          <w:tcPr>
            <w:tcW w:w="2970" w:type="dxa"/>
          </w:tcPr>
          <w:p w14:paraId="3592B1D1" w14:textId="5D531F7E" w:rsidR="00B24FB6" w:rsidRDefault="00B639F0" w:rsidP="00E4158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Increased lipid droplet size in fat body and mid gut</w:t>
            </w:r>
          </w:p>
        </w:tc>
        <w:tc>
          <w:tcPr>
            <w:tcW w:w="2340" w:type="dxa"/>
          </w:tcPr>
          <w:p w14:paraId="57BC667B" w14:textId="0BC9A71C" w:rsidR="00B24FB6" w:rsidRDefault="00B639F0" w:rsidP="00E4158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Harsh et al, 2019</w:t>
            </w:r>
          </w:p>
        </w:tc>
      </w:tr>
    </w:tbl>
    <w:p w14:paraId="58CCB313" w14:textId="77777777" w:rsidR="004D5C66" w:rsidRDefault="004D5C66" w:rsidP="004D5C66"/>
    <w:p w14:paraId="0D439D3A" w14:textId="0E444FF3" w:rsidR="004D5C66" w:rsidRDefault="004D5C66" w:rsidP="004D5C66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Supplementary Table 2. </w:t>
      </w:r>
      <w:r w:rsidR="00B47157">
        <w:rPr>
          <w:rFonts w:ascii="Times New Roman" w:hAnsi="Times New Roman" w:cs="Times New Roman"/>
          <w:b/>
          <w:bCs/>
        </w:rPr>
        <w:t xml:space="preserve">  </w:t>
      </w:r>
    </w:p>
    <w:p w14:paraId="29E9428B" w14:textId="67BB07F3" w:rsidR="004D5C66" w:rsidRPr="004D5C66" w:rsidRDefault="004D5C66" w:rsidP="004D5C6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Summary of published studies that test how manipulating innate immune genes affect </w:t>
      </w:r>
      <w:r>
        <w:rPr>
          <w:rFonts w:ascii="Times New Roman" w:hAnsi="Times New Roman" w:cs="Times New Roman"/>
          <w:i/>
          <w:iCs/>
        </w:rPr>
        <w:t xml:space="preserve">Drosophila melanogaster </w:t>
      </w:r>
      <w:r>
        <w:rPr>
          <w:rFonts w:ascii="Times New Roman" w:hAnsi="Times New Roman" w:cs="Times New Roman"/>
        </w:rPr>
        <w:t>IIS activity and IIS-dependent metabolism</w:t>
      </w:r>
      <w:r w:rsidR="003754E2">
        <w:rPr>
          <w:rFonts w:ascii="Times New Roman" w:hAnsi="Times New Roman" w:cs="Times New Roman"/>
        </w:rPr>
        <w:t>.</w:t>
      </w:r>
    </w:p>
    <w:sectPr w:rsidR="004D5C66" w:rsidRPr="004D5C66" w:rsidSect="00202538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2538"/>
    <w:rsid w:val="00202538"/>
    <w:rsid w:val="00223119"/>
    <w:rsid w:val="002B673C"/>
    <w:rsid w:val="003754E2"/>
    <w:rsid w:val="003C5EFB"/>
    <w:rsid w:val="00420736"/>
    <w:rsid w:val="004D5C66"/>
    <w:rsid w:val="004E1553"/>
    <w:rsid w:val="005D0E33"/>
    <w:rsid w:val="006D0A48"/>
    <w:rsid w:val="006F3D5E"/>
    <w:rsid w:val="008C4AE1"/>
    <w:rsid w:val="00907621"/>
    <w:rsid w:val="009D3673"/>
    <w:rsid w:val="00B20388"/>
    <w:rsid w:val="00B24FB6"/>
    <w:rsid w:val="00B47157"/>
    <w:rsid w:val="00B639F0"/>
    <w:rsid w:val="00E4158E"/>
    <w:rsid w:val="00E84AC1"/>
    <w:rsid w:val="00ED34C2"/>
    <w:rsid w:val="00ED55BF"/>
    <w:rsid w:val="00EF6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603F96"/>
  <w15:chartTrackingRefBased/>
  <w15:docId w15:val="{45D9085F-CAA8-4950-B149-B10C23C9A8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0253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GridTable2-Accent3">
    <w:name w:val="Grid Table 2 Accent 3"/>
    <w:basedOn w:val="TableNormal"/>
    <w:uiPriority w:val="47"/>
    <w:rsid w:val="00202538"/>
    <w:pPr>
      <w:spacing w:after="0" w:line="240" w:lineRule="auto"/>
    </w:pPr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361</Words>
  <Characters>2058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Mae Darby</dc:creator>
  <cp:keywords/>
  <dc:description/>
  <cp:lastModifiedBy>Andrea Mae Darby</cp:lastModifiedBy>
  <cp:revision>10</cp:revision>
  <dcterms:created xsi:type="dcterms:W3CDTF">2023-10-02T13:39:00Z</dcterms:created>
  <dcterms:modified xsi:type="dcterms:W3CDTF">2023-10-02T14:58:00Z</dcterms:modified>
</cp:coreProperties>
</file>